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PRESERVACIÓN DIGITAL EN EL SISTEMA NACIONAL DE ARCHIVOS, IMPLEMENTA EL REPOSITORIO NACIONAL DE PRESERVACIÓN DIGITAL Y MODIFICA LA LEY 25323, LEY QUE CREA EL SISTEMA NACIONAL DE ARCHIVOS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PRESERVACIÓN DIGITAL EN EL SISTEMA NACIONAL DE ARCHIVOS, IMPLEMENTA EL REPOSITORIO NACIONAL DE PRESERVACIÓN DIGITAL Y MODIFICA LA LEY 25323, LEY QUE CREA EL SISTEMA NACIONAL DE ARCHIVOS</w:t>
      </w:r>
    </w:p>
    <w:p>
      <w:pPr>
        <w:jc w:val="both"/>
      </w:pPr>
      <w:r>
        <w:rPr>
          <w:b/>
        </w:rPr>
        <w:t>Artículo 1. Objeto</w:t>
        <w:br/>
      </w:r>
      <w:r>
        <w:t>La presente ley tiene por objeto garantizar la conservación, autenticidad, integridad, disponibilidad y acceso a largo plazo de los documentos archivísticos electrónicos de las entidades públicas, completando el régimen de gestión archivística digital incorporado a la Ley 25323, Ley que crea el Sistema Nacional de Archivos, por el Decreto Legislativo 1556.</w:t>
      </w:r>
    </w:p>
    <w:p>
      <w:pPr>
        <w:jc w:val="both"/>
      </w:pPr>
      <w:r>
        <w:rPr>
          <w:b/>
        </w:rPr>
        <w:t>Artículo 2. Definiciones</w:t>
        <w:br/>
      </w:r>
      <w:r>
        <w:t>Para efectos de la presente ley se entiende por:</w:t>
        <w:br/>
        <w:t>a) Documento archivístico electrónico: información registrada en soporte electrónico, producida o recibida por una entidad en el ejercicio de sus funciones, que constituye evidencia de sus actos.</w:t>
        <w:br/>
        <w:t>b) Preservación digital: conjunto de políticas, procesos y tecnologías que aseguran que los documentos electrónicos permanezcan accesibles, legibles y auténticos en el tiempo, pese a los cambios tecnológicos.</w:t>
      </w:r>
    </w:p>
    <w:p>
      <w:pPr>
        <w:jc w:val="both"/>
      </w:pPr>
      <w:r>
        <w:rPr>
          <w:b/>
        </w:rPr>
        <w:t>Artículo 3. Incorporación de los artículos 9-A, 9-B y 9-C a la Ley 25323</w:t>
        <w:br/>
      </w:r>
      <w:r>
        <w:t>Se incorporan los artículos 9-A, 9-B y 9-C a la Ley 25323, Ley que crea el Sistema Nacional de Archivos, modificada por el Decreto Legislativo 1556, en los términos siguientes:</w:t>
        <w:br/>
        <w:t>«Artículo 9-A.- Plan de preservación digital</w:t>
        <w:br/>
        <w:t>9-A.1. Cada entidad aprueba un plan de preservación digital, articulado con su programa de control de documentos, que identifica sus series documentales electrónicas, formatos, plazos de retención y medidas de migración.</w:t>
        <w:br/>
        <w:t>9-A.2. Ningún documento archivístico electrónico se elimina sin la autorización prevista en la normativa archivística. La migración de sistemas o el término de un contrato tecnológico no exime de esta obligación; los contratos de servicios tecnológicos incluyen la devolución íntegra de los documentos en formatos abiertos.</w:t>
        <w:br/>
        <w:t>9-A.3. Los sistemas institucionales no dependen de cuentas personales de servidores o proveedores.</w:t>
        <w:br/>
        <w:t>Artículo 9-B.- Repositorio Nacional de Preservación Digital</w:t>
        <w:br/>
        <w:t>9-B.1. El Archivo General de la Nación implementa progresivamente, como servicio y con cargo a su presupuesto institucional, el Repositorio Nacional de Preservación Digital para la custodia de documentos electrónicos de valor permanente transferidos por las entidades, conforme a estándares internacionales de repositorios digitales confiables, pudiendo utilizar la infraestructura de nube del Estado.</w:t>
        <w:br/>
        <w:t>9-B.2. Las entidades sin capacidad propia pueden utilizar el Repositorio para la custodia de sus documentos electrónicos de conservación temporal, previo convenio.</w:t>
        <w:br/>
        <w:t>9-B.3. El Repositorio mantiene al menos tres copias, una de ellas fuera de línea o inmutable y otra en ubicación geográfica distinta dentro del territorio nacional, verifica periódicamente la integridad de los documentos mediante sumas de verificación y registra todo acceso y operación.</w:t>
        <w:br/>
        <w:t>Artículo 9-C.- Transferencia de gestión</w:t>
        <w:br/>
        <w:t>En los procesos de transferencia de gestión de las entidades, incluidos los gobiernos regionales y locales, conforme a la normativa de transferencia de gestión que aprueba la Contraloría General de la República, se entrega el inventario de documentos electrónicos y de sistemas de información, se transfiere la administración de dichos sistemas a cuentas institucionales que designe la gestión entrante, se revocan los accesos del personal saliente y se rotan las contraseñas y claves de administración, dejando constancia en el acta sin consignar contraseñas. El incumplimiento se comunica a la Contraloría General de la República para las acciones de control que correspondan.»</w:t>
      </w:r>
    </w:p>
    <w:p>
      <w:pPr>
        <w:jc w:val="both"/>
      </w:pPr>
      <w:r>
        <w:rPr>
          <w:b/>
        </w:rPr>
        <w:t>Artículo 4. Formatos y validación de largo plazo</w:t>
        <w:br/>
      </w:r>
      <w:r>
        <w:t>4.1. El Archivo General de la Nación, en coordinación con la Secretaría de Gobierno y Transformación Digital de la Presidencia del Consejo de Ministros, aprueba la relación de formatos abiertos admitidos para preservación.</w:t>
        <w:br/>
        <w:t>4.2. El Archivo General de la Nación, en coordinación con la Secretaría de Gobierno y Transformación Digital y con el Instituto Nacional de Defensa de la Competencia y de la Protección de la Propiedad Intelectual, como autoridad administrativa competente de la Infraestructura Oficial de Firma Electrónica, aprueba los mecanismos para mantener la validez probatoria de los documentos firmados digitalmente más allá de la vigencia de los certificados, que incluyen sellos de tiempo de prestadores acreditados y su renovación periódica, conforme a la Ley 27269, Ley de Firmas y Certificados Digitales, y su reglamento.</w:t>
        <w:br/>
        <w:t>4.3. La preservación de documentos archivísticos electrónicos se articula con el régimen de microformas del Decreto Legislativo 681; el reglamento establece los supuestos en que los documentos nativos digitales firmados digitalmente no requieren microformas para mantener su valor legal.</w:t>
      </w:r>
    </w:p>
    <w:p>
      <w:pPr>
        <w:jc w:val="both"/>
      </w:pPr>
      <w:r>
        <w:rPr>
          <w:b/>
        </w:rPr>
        <w:t>Artículo 5. Acceso</w:t>
        <w:br/>
      </w:r>
      <w:r>
        <w:t>Los documentos electrónicos de valor permanente custodiados en el Repositorio se ponen a disposición del público conforme al Texto Único Ordenado de la Ley 27806, Ley de Transparencia y Acceso a la Información Pública, y a la Ley 29733, Ley de Protección de Datos Personales, con prioridad de publicación de aquellos sin restricciones de acceso.</w:t>
      </w:r>
    </w:p>
    <w:p>
      <w:pPr>
        <w:jc w:val="both"/>
      </w:pPr>
      <w:r>
        <w:rPr>
          <w:b/>
        </w:rPr>
        <w:t>Artículo 6. Supervisión</w:t>
        <w:br/>
      </w:r>
      <w:r>
        <w:t>El Archivo General de la Nación supervisa el cumplimiento de la presente ley y ejerce la potestad sancionadora prevista en el literal f) del artículo 5 de la Ley 25323, sin perjuicio de la responsabilidad administrativa del servidor conforme al régimen disciplinario aplicable a la entidad.</w:t>
      </w:r>
    </w:p>
    <w:p>
      <w:pPr>
        <w:jc w:val="both"/>
      </w:pPr>
      <w:r>
        <w:rPr>
          <w:b/>
        </w:rPr>
        <w:t>Primera. Disposición Complementaria Final</w:t>
        <w:br/>
      </w:r>
      <w:r>
        <w:t>Reglamentación. El Poder Ejecutivo, mediante decreto supremo refrendado por el ministro de Cultura y el presidente del Consejo de Ministros, reglamenta la presente ley y adecúa el Reglamento de la Ley 25323, aprobado por Decreto Supremo 008-92-JUS, en un plazo de ciento veinte días hábiles contados a partir del día siguiente de su publicación.</w:t>
      </w:r>
    </w:p>
    <w:p>
      <w:pPr>
        <w:jc w:val="both"/>
      </w:pPr>
      <w:r>
        <w:rPr>
          <w:b/>
        </w:rPr>
        <w:t>Segunda. Disposición Complementaria Final</w:t>
        <w:br/>
      </w:r>
      <w:r>
        <w:t>Financiamiento. La implementación se financia con cargo al presupuesto institucional del Archivo General de la Nación y de las entidades involucradas, sin demandar recursos adicionales al Tesoro Público. El Repositorio se implementa por etapas como meta dentro de la programación multianual del Archivo General de la Nación, sujeta a disponibilidad presupuestal.</w:t>
      </w:r>
    </w:p>
    <w:p>
      <w:pPr>
        <w:jc w:val="both"/>
      </w:pPr>
      <w:r>
        <w:rPr>
          <w:b/>
        </w:rPr>
        <w:t>Única. Disposición Complementaria Transitoria</w:t>
        <w:br/>
      </w:r>
      <w:r>
        <w:t>Gradualidad. Los planes de preservación digital se aprueban en un plazo de dieciocho meses por las entidades del Poder Ejecutivo y de treinta y seis meses por los gobiernos regionales y locales, contados desde la entrada en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Ley 25323 (1991) creó el Sistema Nacional de Archivos para documentos en papel. El Decreto Legislativo 1556 (2023) incorporó como función del Sistema regular y garantizar la gestión, tratamiento y preservación de los documentos de archivo en un entorno digital (literal f del artículo 2) y el artículo 9, que obliga a sus integrantes a usar tecnologías digitales seguras y confiables para la gestión y preservación digital, de manera progresiva. El Decreto Supremo 029-2021-PCM regula el documento archivístico digital y los repositorios institucionales. Sin embargo, la ley no exige un plan de preservación por entidad, no impide expresamente que la migración de sistemas o el término de un contrato tecnológico produzca la pérdida de documentos, no prevé un repositorio compartido para entidades sin capacidad, no articula la validez de las firmas digitales más allá de la vigencia del certificado ni el régimen de microformas del Decreto Legislativo 681, y en los cambios de gestión subsiste la práctica insegura de entregar contraseñas en actas o depender de cuentas personales. La obsolescencia de formatos, la caducidad de certificados y el secuestro de datos ponen en riesgo la memoria institucional y la evidencia necesaria para el control, la justicia y los derechos de las personas. El modelo de referencia OAIS (ISO 14721) y la norma de auditoría de repositorios confiables (ISO 16363), así como la Ley 594 de 2000 de Colombia, muestran la necesidad de reglas legales y de un repositorio confiable compartido.</w:t>
      </w:r>
    </w:p>
    <w:p>
      <w:pPr>
        <w:pStyle w:val="Heading2"/>
      </w:pPr>
      <w:r>
        <w:t>II. Objeto</w:t>
      </w:r>
    </w:p>
    <w:p>
      <w:pPr>
        <w:jc w:val="both"/>
      </w:pPr>
      <w:r>
        <w:t>Completar el régimen de preservación digital del Sistema Nacional de Archivos con planes de preservación, un repositorio nacional compartido, validación de largo plazo y transferencia segura de sistemas en los cambios de gestión.</w:t>
      </w:r>
    </w:p>
    <w:p>
      <w:pPr>
        <w:pStyle w:val="Heading2"/>
      </w:pPr>
      <w:r>
        <w:t>III. Análisis costo-beneficio</w:t>
      </w:r>
    </w:p>
    <w:p>
      <w:pPr>
        <w:jc w:val="both"/>
      </w:pPr>
      <w:r>
        <w:t>El componente de mayor costo es el Repositorio Nacional de Preservación Digital (almacenamiento redundante con copias inmutables y personal especializado). Se implementa por etapas, como servicio sobre infraestructura de nube del Estado y con cargo al presupuesto del AGN, como meta sujeta a disponibilidad presupuestal; requiere coordinación con el Poder Ejecutivo e informe del MEF sobre sostenibilidad fiscal antes del dictamen. Para las entidades, el costo principal es elaborar planes de preservación con lineamientos del AGN. La transferencia segura de sistemas no tiene costo relevante. Beneficios: protección de la memoria institucional y de la evidencia para el control, la justicia y los derechos de las personas (pensiones, propiedad, identidad); prevención de pérdida de información en cambios de gestión o de proveedor y resiliencia frente al secuestro de datos. La pérdida irreversible de documentos es difícil de revertir. Costo fiscal estimado: medio, sujeto a programación.</w:t>
      </w:r>
    </w:p>
    <w:p>
      <w:pPr>
        <w:pStyle w:val="Heading2"/>
      </w:pPr>
      <w:r>
        <w:t>IV. Efecto de la vigencia de la norma sobre la legislación nacional</w:t>
      </w:r>
    </w:p>
    <w:p>
      <w:pPr>
        <w:jc w:val="both"/>
      </w:pPr>
      <w:r>
        <w:t>Incorpora los artículos 9-A, 9-B y 9-C a la Ley 25323 (texto vigente: artículos 1 a 9, con el literal f del artículo 2 y el artículo 9 incorporados por el Decreto Legislativo 1556). Dispone adecuar el Decreto Supremo 008-92-JUS. Complementa el Decreto Legislativo 1412 y el Decreto Supremo 029-2021-PCM, la Ley 27269, el Decreto Legislativo 681 (microformas), el TUO de la Ley 27806 y la Ley 29733.</w:t>
      </w:r>
    </w:p>
    <w:p>
      <w:pPr>
        <w:pStyle w:val="Heading2"/>
      </w:pPr>
      <w:r>
        <w:t>V. Antecedentes</w:t>
      </w:r>
    </w:p>
    <w:p>
      <w:pPr>
        <w:jc w:val="both"/>
      </w:pPr>
      <w:r>
        <w:t>Por verificar en SPLEY: no se identificaron proyectos del periodo 2021-2026 sobre preservación digital. Antecedente normativo: Decreto Legislativo 1556 (2023), dictado por delegación de facultades de la Ley 31696, que modificó la Ley 25323.</w:t>
      </w:r>
    </w:p>
    <w:p>
      <w:pPr>
        <w:pStyle w:val="Heading2"/>
      </w:pPr>
      <w:r>
        <w:t>VI. Indicador de éxito</w:t>
      </w:r>
    </w:p>
    <w:p>
      <w:pPr>
        <w:jc w:val="both"/>
      </w:pPr>
      <w:r>
        <w:t>A 2031, el 100% de los ministerios y gobiernos regionales cuenta con plan de preservación digital aprobado, el Repositorio Nacional de Preservación Digital custodia con tres copias los documentos electrónicos de valor permanente transferidos y ninguna transferencia de gestión registra entrega de contraseñas en actas.</w:t>
      </w:r>
    </w:p>
    <w:p>
      <w:pPr>
        <w:pStyle w:val="Heading2"/>
      </w:pPr>
      <w:r>
        <w:t>Normas que modifica y entidades implicadas</w:t>
      </w:r>
    </w:p>
    <w:p>
      <w:pPr>
        <w:pStyle w:val="ListBullet"/>
      </w:pPr>
      <w:r>
        <w:t>Ley 25323, Ley que crea el Sistema Nacional de Archivos (modificada por D.Leg. 1556), arts. 9-A, 9-B y 9-C — incorpora</w:t>
      </w:r>
    </w:p>
    <w:p>
      <w:pPr>
        <w:pStyle w:val="ListBullet"/>
      </w:pPr>
      <w:r>
        <w:t>Reglamento de la Ley 25323, D.S. 008-92-JUS, adecuación — complementa</w:t>
      </w:r>
    </w:p>
    <w:p>
      <w:pPr>
        <w:pStyle w:val="ListBullet"/>
      </w:pPr>
      <w:r>
        <w:t>Ley 27269, Ley de Firmas y Certificados Digitales, validación de largo plazo — complementa</w:t>
      </w:r>
    </w:p>
    <w:p>
      <w:pPr>
        <w:pStyle w:val="ListBullet"/>
      </w:pPr>
      <w:r>
        <w:t>Decreto Legislativo 681 (microformas), articulación — complementa</w:t>
      </w:r>
    </w:p>
    <w:p>
      <w:pPr>
        <w:pStyle w:val="ListBullet"/>
      </w:pPr>
      <w:r>
        <w:t>AGN (rectora): Implementa el Repositorio con copias inmutables (art. 9-B), aprueba formatos y validación de largo plazo (art. 4) y supervisa y sanciona (art. 6).</w:t>
      </w:r>
    </w:p>
    <w:p>
      <w:pPr>
        <w:pStyle w:val="ListBullet"/>
      </w:pPr>
      <w:r>
        <w:t>SGTD (consultiva): Coordina formatos, nube del Estado y validación (arts. 4 y 9-B).</w:t>
      </w:r>
    </w:p>
    <w:p>
      <w:pPr>
        <w:pStyle w:val="ListBullet"/>
      </w:pPr>
      <w:r>
        <w:t>INDECOPI (consultiva): Coordina sellos de tiempo de prestadores acreditados (art. 4.2).</w:t>
      </w:r>
    </w:p>
    <w:p>
      <w:pPr>
        <w:pStyle w:val="ListBullet"/>
      </w:pPr>
      <w:r>
        <w:t>CGR (supervisora): Recibe comunicaciones de incumplimiento en transferencias de gestión (art. 9-C).</w:t>
      </w:r>
    </w:p>
    <w:p>
      <w:pPr>
        <w:pStyle w:val="ListBullet"/>
      </w:pPr>
      <w:r>
        <w:t>— (ejecutora): Aprueban planes de preservación, no eliminan por migración y transfieren sistemas de forma segura (arts. 9-A y 9-C).</w:t>
      </w:r>
    </w:p>
    <w:p>
      <w:pPr>
        <w:pStyle w:val="Heading2"/>
      </w:pPr>
      <w:r>
        <w:t>Impacto económico estimado (referencial)</w:t>
      </w:r>
    </w:p>
    <w:p>
      <w:pPr>
        <w:pStyle w:val="ListBullet"/>
      </w:pPr>
      <w:r>
        <w:t>Tipo: gasto</w:t>
      </w:r>
    </w:p>
    <w:p>
      <w:pPr>
        <w:pStyle w:val="ListBullet"/>
      </w:pPr>
      <w:r>
        <w:t>Costo para el Estado: No cuantificable con información pública</w:t>
      </w:r>
    </w:p>
    <w:p>
      <w:pPr>
        <w:pStyle w:val="ListBullet"/>
      </w:pPr>
      <w:r>
        <w:t>Financiamiento: Presupuesto institucional del AGN y de las entidades, sin demandar recursos adicionales al Tesoro; Repositorio como meta sujeta a disponibilidad presupuestal. Requiere coordinación con el Poder Ejecutivo, fuente de financiamiento identificada e informe previo de sostenibilidad fiscal del MEF antes del dictamen.</w:t>
      </w:r>
    </w:p>
    <w:p>
      <w:pPr>
        <w:pStyle w:val="ListBullet"/>
      </w:pPr>
      <w:r>
        <w:t>Supuestos: El costo del Repositorio depende del volumen de documentos de valor permanente a transferir (no inventariado públicamente) y del costo por terabyte en la nube del Estado; se implementa por etapas. Sin creación de plazas.</w:t>
      </w:r>
    </w:p>
    <w:p>
      <w:pPr>
        <w:pStyle w:val="ListBullet"/>
      </w:pPr>
      <w:r>
        <w:t>Beneficio para el Estado: Evita pérdida irreversible de evidencia y costos de reconstrucción documental; resiliencia frente al secuestro de datos.</w:t>
      </w:r>
    </w:p>
    <w:p>
      <w:pPr>
        <w:pStyle w:val="ListBullet"/>
      </w:pPr>
      <w:r>
        <w:t>Beneficio para la sociedad: Garantía de acceso a documentos que sustentan derechos; memoria institucional.</w:t>
      </w:r>
    </w:p>
    <w:p>
      <w:pPr>
        <w:pStyle w:val="ListBullet"/>
      </w:pPr>
      <w:r>
        <w:t>Inversión privada: No aplica.</w:t>
      </w:r>
    </w:p>
    <w:p>
      <w:pPr>
        <w:pStyle w:val="ListBullet"/>
      </w:pPr>
      <w:r>
        <w:t>Costo para privados: Proveedores tecnológicos deben devolver documentos en formatos abiertos al término del contrato.</w:t>
      </w:r>
    </w:p>
    <w:p>
      <w:pPr>
        <w:pStyle w:val="ListBullet"/>
      </w:pPr>
      <w:r>
        <w:t>Riesgos: Baja capacidad archivística de entidades pequeñas; financiamiento insuficiente del AGN; obsolescencia de formatos si no se actualiza la relación.</w:t>
      </w:r>
    </w:p>
    <w:p>
      <w:pPr>
        <w:pStyle w:val="Heading2"/>
      </w:pPr>
      <w:r>
        <w:t>VII. Vinculación con la Agenda Legislativa y el Plan Perú 2050</w:t>
      </w:r>
    </w:p>
    <w:p>
      <w:r>
        <w:t>Comisiones temáticas del Plan Perú 2050: Transformación Digital, Institucionalidad. ODS: 16.</w:t>
      </w:r>
    </w:p>
    <w:p>
      <w:pPr>
        <w:pStyle w:val="Heading2"/>
      </w:pPr>
      <w:r>
        <w:t>VIII. Referencias</w:t>
      </w:r>
    </w:p>
    <w:p>
      <w:pPr>
        <w:pStyle w:val="ListBullet"/>
      </w:pPr>
      <w:r>
        <w:t>Ley 25323, Ley que crea el Sistema Nacional de Archivos — https://www.leyes.congreso.gob.pe/Documentos/Leyes/25323.pdf</w:t>
      </w:r>
    </w:p>
    <w:p>
      <w:pPr>
        <w:pStyle w:val="ListBullet"/>
      </w:pPr>
      <w:r>
        <w:t>Decreto Legislativo 1556, que modifica la Ley 25323 para la gestión, tratamiento y preservación digital de documentos de archivo — https://appddpadigital.agn.gob.pe/ddpa/wp-content/uploads/2024/12/Decreto-Legislativo-N°-1556.pdf</w:t>
      </w:r>
    </w:p>
    <w:p>
      <w:pPr>
        <w:pStyle w:val="ListBullet"/>
      </w:pPr>
      <w:r>
        <w:t>Ley 27269, Ley de Firmas y Certificados Digitales — https://www.leyes.congreso.gob.pe/Documentos/Leyes/27269.pdf</w:t>
      </w:r>
    </w:p>
    <w:p>
      <w:pPr>
        <w:pStyle w:val="ListBullet"/>
      </w:pPr>
      <w:r>
        <w:t>Decreto Legislativo 681, que regula el uso de tecnologías avanzadas en materia de archivo de documentos e información (microformas) — https://www.leyes.congreso.gob.pe/Documentos/DecretosLegislativos/00681.pdf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27806, Ley de Transparencia y Acceso a la Información Pública (TUO aprobado por DS 021-2019-JUS) — https://www.leyes.congreso.gob.pe/Documentos/Leyes/27806.pdf</w:t>
      </w:r>
    </w:p>
    <w:p>
      <w:pPr>
        <w:pStyle w:val="ListBullet"/>
      </w:pPr>
      <w:r>
        <w:t>Colombia: Ley 594 de 2000, Ley General de Archivos — https://www.funcionpublica.gov.co/eva/gestornormativo/norma.php?i=4275</w:t>
      </w:r>
    </w:p>
    <w:p>
      <w:pPr>
        <w:pStyle w:val="ListBullet"/>
      </w:pPr>
      <w:r>
        <w:t>España: Real Decreto 4/2010, Esquema Nacional de Interoperabilidad — https://www.boe.es/buscar/act.php?id=BOE-A-2010-1331</w:t>
      </w:r>
    </w:p>
    <w:p>
      <w:pPr>
        <w:pStyle w:val="ListBullet"/>
      </w:pPr>
      <w:r>
        <w:t>Internacional: Modelo de referencia OAIS (CCSDS 650.0-M-2, edición 2012 adoptada como ISO 14721:2012, actualizada en 2024-2025) e ISO 16363 (auditoría de repositorios digitales confiables) — https://public.ccsds.org/Pubs/650x0m2.pdf</w:t>
      </w:r>
    </w:p>
    <w:p>
      <w:pPr>
        <w:pStyle w:val="ListBullet"/>
      </w:pPr>
      <w:r>
        <w:t>Archivo General de la Nación — https://www.agn.gob.pe/</w:t>
      </w:r>
    </w:p>
    <w:p>
      <w:pPr>
        <w:pStyle w:val="ListBullet"/>
      </w:pPr>
      <w:r>
        <w:t>PCM, Secretaría de Gobierno y Transformación Digital (portal) — https://www.gob.pe/gobiernodigital</w:t>
      </w:r>
    </w:p>
    <w:p>
      <w:r>
        <w:t>Fuente: Agenda Legislativa Tech Perú 2026–2031 (https://unimauro.github.io/agenda-legislativa-tech/p/GOB-10.html),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preservación digital en el Sistema Nacional de Archivos, implementa el Repositorio Nacional de Preservación Digital y modifica la Ley 25323, Ley que crea el Sistema Nacional de Archivos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